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2413D" w14:textId="77777777" w:rsidR="00F34F09" w:rsidRDefault="00F34F09" w:rsidP="00F34F09">
      <w:pPr>
        <w:spacing w:after="0" w:line="480" w:lineRule="auto"/>
        <w:jc w:val="center"/>
        <w:rPr>
          <w:rFonts w:ascii="Times New Roman" w:eastAsia="Calibri" w:hAnsi="Times New Roman" w:cs="Times New Roman"/>
          <w:b/>
          <w:color w:val="242E33"/>
          <w:sz w:val="24"/>
          <w:szCs w:val="24"/>
          <w:shd w:val="clear" w:color="auto" w:fill="FFFFFF"/>
          <w:lang w:val="en-US"/>
        </w:rPr>
      </w:pPr>
      <w:r>
        <w:rPr>
          <w:rFonts w:ascii="Times New Roman" w:eastAsia="Calibri" w:hAnsi="Times New Roman" w:cs="Times New Roman"/>
          <w:b/>
          <w:color w:val="242E33"/>
          <w:sz w:val="24"/>
          <w:szCs w:val="24"/>
          <w:shd w:val="clear" w:color="auto" w:fill="FFFFFF"/>
          <w:lang w:val="en-US"/>
        </w:rPr>
        <w:t>Are you paying too much for that Acquisition?</w:t>
      </w:r>
    </w:p>
    <w:p w14:paraId="419DB2FA"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Student ID (digits)</w:t>
      </w:r>
    </w:p>
    <w:p w14:paraId="59E7F75C"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33097CC2"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Unit code</w:t>
      </w:r>
    </w:p>
    <w:p w14:paraId="0E03ED61"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7B65FFB"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Department, Institution</w:t>
      </w:r>
    </w:p>
    <w:p w14:paraId="3A8CED6F"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B7D9F94"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Course</w:t>
      </w:r>
    </w:p>
    <w:p w14:paraId="2D5FCBF4"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F202BA7"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Professor</w:t>
      </w:r>
    </w:p>
    <w:p w14:paraId="2037819B"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0C73EC48"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Date</w:t>
      </w:r>
    </w:p>
    <w:p w14:paraId="563C38E2"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5F5F0ED1"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5CC84429"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09EBC9BD"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35A72044"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678DAAEA"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0E2C786"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570D2476"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E3CB955"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6A9EAC05"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643A3A38"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8D86098"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0FFE706D" w14:textId="77777777" w:rsidR="00F34F09" w:rsidRDefault="00F34F09" w:rsidP="00F34F09">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F2BCAD5" w14:textId="77777777" w:rsidR="00F34F09" w:rsidRDefault="00F34F09" w:rsidP="00F34F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Although there have been existing records that indicate that company acquisition does not necessarily create value for the acquiring company shareholders, many firms have been involved in the same mistake of thinking that acquisitions create value for the acquiring company. There are several reasons why many firms make this mistake. First, most companies have very weak negotiating skills which make them end up paying more for the acquisition. Secondly, the whole process of acquisition is characterized by high enthusiasm that is normally built-up during negotiation which dupes the managers into making wrong financial decisions when acquiring another company. Lastly, this trend has been linked to the existing irrational exuberance surrounding the important strategic keynotes of the deal. Most of this irrational exuberance creates a mirage of the expected returns on acquiring the company which always stands on false future predictions on returns on capital to be invested on the acquisition.</w:t>
      </w:r>
    </w:p>
    <w:p w14:paraId="3E1120ED" w14:textId="77777777" w:rsidR="00F34F09" w:rsidRDefault="00F34F09" w:rsidP="00F34F0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So, from a general point of view, the companies tend to experience many financial failures because the acquiring company paid a lot of money than they should. To avoid these scenarios of getting acquiring companies in a financial crisis, senior managers should adopt the habit of thinking deeply about acquisition pricing by incorporating considerable analytical rigor in pricing as well as having a lot of strictness in every process of acquisition description (Eccles &amp; Wilson, 1999). Further, the managers should understand that the firms wishing to be acquired will never disclose the correct price for the company's financial standing meaning that the senior managers from the acquiring company should be too vigilant on the pricing issues. To ensure that the managers don’t get duped into making wrong acquisition pricing every senior manager should understand the following terms as used in company acquisition. The first one is the intrinsic value which is the price principally based on the net expected value return on the overall future cash flow. It’s also important for the managers to understand that the intrinsic value assumes that the company continues with current management after the acquisition. Secondly, is the market value of the acquisition; this is the market reflection of the acquisition </w:t>
      </w:r>
      <w:r>
        <w:rPr>
          <w:rFonts w:ascii="Times New Roman" w:hAnsi="Times New Roman" w:cs="Times New Roman"/>
          <w:sz w:val="24"/>
          <w:szCs w:val="24"/>
        </w:rPr>
        <w:lastRenderedPageBreak/>
        <w:t>by the bidders in the market arena. Managers should therefore gauge the various bids placed by various bidders and analyse the market value. The third concept that every manager should know is the purchase price; this is ideally the price that a bidder is expected to pay after accepting the deal by the shareholders after falling of the hammer. It’s equally crucial for the managers to assess the purchase value so that they can estimate the values that might be inflated on the final pricing. The last concept on the must-know list for managers is the synergy value; this is the net present value of cash flows that are expected to be as a result of improvements made from the merger. It’s also important for managers to assess the value gap that is the difference between intrinsic and purchase value to have an overview of the expected amount of money a company can save on various bids placed by different people.</w:t>
      </w:r>
    </w:p>
    <w:p w14:paraId="3228EBE1" w14:textId="77777777" w:rsidR="00F34F09" w:rsidRDefault="00F34F09" w:rsidP="00F34F09">
      <w:pPr>
        <w:spacing w:line="480" w:lineRule="auto"/>
        <w:jc w:val="both"/>
        <w:rPr>
          <w:rFonts w:ascii="Times New Roman" w:hAnsi="Times New Roman" w:cs="Times New Roman"/>
          <w:sz w:val="24"/>
          <w:szCs w:val="24"/>
        </w:rPr>
      </w:pPr>
      <w:r>
        <w:rPr>
          <w:rFonts w:ascii="Times New Roman" w:hAnsi="Times New Roman" w:cs="Times New Roman"/>
          <w:sz w:val="24"/>
          <w:szCs w:val="24"/>
        </w:rPr>
        <w:t>           In conclusion, for a company to be successful in the acquisition process the managers should be able to calculate the synergy value to do the cost-saving as well as a way of establishing whether the deal was overpriced or not. Doing this will ensure that companies do not pay more for the acquisition than expected therefore saving the company from any unforeseen financial loss.</w:t>
      </w:r>
    </w:p>
    <w:p w14:paraId="66EDF106" w14:textId="77777777" w:rsidR="00F34F09" w:rsidRDefault="00F34F09" w:rsidP="00F34F09">
      <w:pPr>
        <w:spacing w:line="480" w:lineRule="auto"/>
        <w:jc w:val="both"/>
        <w:rPr>
          <w:rFonts w:ascii="Times New Roman" w:hAnsi="Times New Roman" w:cs="Times New Roman"/>
          <w:sz w:val="24"/>
          <w:szCs w:val="24"/>
        </w:rPr>
      </w:pPr>
    </w:p>
    <w:p w14:paraId="51446EA9" w14:textId="77777777" w:rsidR="00F34F09" w:rsidRDefault="00F34F09" w:rsidP="00F34F09">
      <w:pPr>
        <w:spacing w:line="480" w:lineRule="auto"/>
        <w:jc w:val="both"/>
        <w:rPr>
          <w:rFonts w:ascii="Times New Roman" w:hAnsi="Times New Roman" w:cs="Times New Roman"/>
          <w:sz w:val="24"/>
          <w:szCs w:val="24"/>
        </w:rPr>
      </w:pPr>
    </w:p>
    <w:p w14:paraId="4956306C" w14:textId="77777777" w:rsidR="00F34F09" w:rsidRDefault="00F34F09" w:rsidP="00F34F09">
      <w:pPr>
        <w:spacing w:line="480" w:lineRule="auto"/>
        <w:jc w:val="both"/>
        <w:rPr>
          <w:rFonts w:ascii="Times New Roman" w:hAnsi="Times New Roman" w:cs="Times New Roman"/>
          <w:sz w:val="24"/>
          <w:szCs w:val="24"/>
        </w:rPr>
      </w:pPr>
    </w:p>
    <w:p w14:paraId="0A8C6FB6" w14:textId="77777777" w:rsidR="00F34F09" w:rsidRDefault="00F34F09" w:rsidP="00F34F09">
      <w:pPr>
        <w:spacing w:line="480" w:lineRule="auto"/>
        <w:jc w:val="both"/>
        <w:rPr>
          <w:rFonts w:ascii="Times New Roman" w:hAnsi="Times New Roman" w:cs="Times New Roman"/>
          <w:sz w:val="24"/>
          <w:szCs w:val="24"/>
        </w:rPr>
      </w:pPr>
    </w:p>
    <w:p w14:paraId="48A64FBD" w14:textId="77777777" w:rsidR="00F34F09" w:rsidRDefault="00F34F09" w:rsidP="00F34F09">
      <w:pPr>
        <w:spacing w:line="480" w:lineRule="auto"/>
        <w:jc w:val="both"/>
        <w:rPr>
          <w:rFonts w:ascii="Times New Roman" w:hAnsi="Times New Roman" w:cs="Times New Roman"/>
          <w:sz w:val="24"/>
          <w:szCs w:val="24"/>
        </w:rPr>
      </w:pPr>
    </w:p>
    <w:p w14:paraId="2F4DEF76" w14:textId="77777777" w:rsidR="00F34F09" w:rsidRDefault="00F34F09" w:rsidP="00F34F09">
      <w:pPr>
        <w:spacing w:line="480" w:lineRule="auto"/>
        <w:jc w:val="both"/>
        <w:rPr>
          <w:rFonts w:ascii="Times New Roman" w:hAnsi="Times New Roman" w:cs="Times New Roman"/>
          <w:sz w:val="24"/>
          <w:szCs w:val="24"/>
        </w:rPr>
      </w:pPr>
    </w:p>
    <w:p w14:paraId="5BE847A0" w14:textId="77777777" w:rsidR="00F34F09" w:rsidRDefault="00F34F09" w:rsidP="00F34F09">
      <w:pPr>
        <w:spacing w:line="480" w:lineRule="auto"/>
        <w:jc w:val="both"/>
        <w:rPr>
          <w:rFonts w:ascii="Times New Roman" w:hAnsi="Times New Roman" w:cs="Times New Roman"/>
          <w:sz w:val="24"/>
          <w:szCs w:val="24"/>
        </w:rPr>
      </w:pPr>
    </w:p>
    <w:p w14:paraId="7910A315" w14:textId="77777777" w:rsidR="00F34F09" w:rsidRDefault="00F34F09" w:rsidP="00F34F09">
      <w:pPr>
        <w:spacing w:line="480" w:lineRule="auto"/>
        <w:jc w:val="both"/>
        <w:rPr>
          <w:rFonts w:ascii="Times New Roman" w:hAnsi="Times New Roman" w:cs="Times New Roman"/>
          <w:sz w:val="24"/>
          <w:szCs w:val="24"/>
        </w:rPr>
      </w:pPr>
    </w:p>
    <w:p w14:paraId="0E4D544B" w14:textId="77777777" w:rsidR="00F34F09" w:rsidRDefault="00F34F09" w:rsidP="00F34F0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7A777DE" w14:textId="77777777" w:rsidR="00F34F09" w:rsidRDefault="00F34F09" w:rsidP="00F34F0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Eccles, R. G., Lanes, K. L., &amp; Wilson, T. C. (1999). Are you paying too much for that </w:t>
      </w:r>
      <w:proofErr w:type="gramStart"/>
      <w:r>
        <w:rPr>
          <w:rFonts w:ascii="Times New Roman" w:hAnsi="Times New Roman" w:cs="Times New Roman"/>
          <w:sz w:val="24"/>
          <w:szCs w:val="24"/>
        </w:rPr>
        <w:t>acquisition?.</w:t>
      </w:r>
      <w:proofErr w:type="gramEnd"/>
      <w:r>
        <w:rPr>
          <w:rFonts w:ascii="Times New Roman" w:hAnsi="Times New Roman" w:cs="Times New Roman"/>
          <w:sz w:val="24"/>
          <w:szCs w:val="24"/>
        </w:rPr>
        <w:t xml:space="preserve"> </w:t>
      </w:r>
      <w:r>
        <w:rPr>
          <w:rFonts w:ascii="Times New Roman" w:hAnsi="Times New Roman" w:cs="Times New Roman"/>
          <w:i/>
          <w:iCs/>
          <w:sz w:val="24"/>
          <w:szCs w:val="24"/>
        </w:rPr>
        <w:t>Harvard Business Review</w:t>
      </w:r>
      <w:r>
        <w:rPr>
          <w:rFonts w:ascii="Times New Roman" w:hAnsi="Times New Roman" w:cs="Times New Roman"/>
          <w:sz w:val="24"/>
          <w:szCs w:val="24"/>
        </w:rPr>
        <w:t xml:space="preserve">, </w:t>
      </w:r>
      <w:r>
        <w:rPr>
          <w:rFonts w:ascii="Times New Roman" w:hAnsi="Times New Roman" w:cs="Times New Roman"/>
          <w:i/>
          <w:iCs/>
          <w:sz w:val="24"/>
          <w:szCs w:val="24"/>
        </w:rPr>
        <w:t>77</w:t>
      </w:r>
      <w:r>
        <w:rPr>
          <w:rFonts w:ascii="Times New Roman" w:hAnsi="Times New Roman" w:cs="Times New Roman"/>
          <w:sz w:val="24"/>
          <w:szCs w:val="24"/>
        </w:rPr>
        <w:t>, 136-148.</w:t>
      </w:r>
    </w:p>
    <w:p w14:paraId="7EAE6972" w14:textId="77777777" w:rsidR="00F34F09" w:rsidRDefault="00F34F09" w:rsidP="00F34F09">
      <w:pPr>
        <w:spacing w:line="480" w:lineRule="auto"/>
        <w:jc w:val="both"/>
        <w:rPr>
          <w:rFonts w:ascii="Times New Roman" w:hAnsi="Times New Roman" w:cs="Times New Roman"/>
          <w:sz w:val="24"/>
          <w:szCs w:val="24"/>
        </w:rPr>
      </w:pPr>
    </w:p>
    <w:p w14:paraId="0410268A" w14:textId="77777777" w:rsidR="00F34F09" w:rsidRDefault="00F34F09" w:rsidP="00F34F09">
      <w:pPr>
        <w:spacing w:line="480" w:lineRule="auto"/>
        <w:jc w:val="both"/>
        <w:rPr>
          <w:rFonts w:ascii="Times New Roman" w:hAnsi="Times New Roman" w:cs="Times New Roman"/>
          <w:sz w:val="24"/>
          <w:szCs w:val="24"/>
        </w:rPr>
      </w:pPr>
    </w:p>
    <w:p w14:paraId="7AA333CD" w14:textId="77777777" w:rsidR="00F34F09" w:rsidRDefault="00F34F09" w:rsidP="00F34F09">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w:t>
      </w:r>
    </w:p>
    <w:p w14:paraId="62073E1A" w14:textId="77777777" w:rsidR="00F34F09" w:rsidRDefault="00F34F09" w:rsidP="00F34F09">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w:t>
      </w:r>
    </w:p>
    <w:p w14:paraId="4AE64463" w14:textId="77777777" w:rsidR="00F34F09" w:rsidRDefault="00F34F09" w:rsidP="00F34F09">
      <w:pPr>
        <w:spacing w:line="480" w:lineRule="auto"/>
        <w:jc w:val="both"/>
        <w:rPr>
          <w:rFonts w:ascii="Times New Roman" w:hAnsi="Times New Roman" w:cs="Times New Roman"/>
          <w:sz w:val="24"/>
          <w:szCs w:val="24"/>
        </w:rPr>
      </w:pPr>
    </w:p>
    <w:p w14:paraId="7EDA54BD" w14:textId="77777777" w:rsidR="00F34F09" w:rsidRDefault="00F34F09" w:rsidP="00F34F09">
      <w:pPr>
        <w:spacing w:line="480" w:lineRule="auto"/>
        <w:jc w:val="both"/>
        <w:rPr>
          <w:rFonts w:ascii="Times New Roman" w:hAnsi="Times New Roman" w:cs="Times New Roman"/>
          <w:sz w:val="24"/>
          <w:szCs w:val="24"/>
        </w:rPr>
      </w:pPr>
      <w:r>
        <w:rPr>
          <w:rFonts w:ascii="Times New Roman" w:hAnsi="Times New Roman" w:cs="Times New Roman"/>
          <w:sz w:val="24"/>
          <w:szCs w:val="24"/>
        </w:rPr>
        <w:t>. </w:t>
      </w:r>
    </w:p>
    <w:p w14:paraId="18F1E181" w14:textId="77777777" w:rsidR="00F34F09" w:rsidRDefault="00F34F09" w:rsidP="00F34F09">
      <w:pPr>
        <w:spacing w:line="480" w:lineRule="auto"/>
        <w:jc w:val="both"/>
        <w:rPr>
          <w:rFonts w:ascii="Times New Roman" w:hAnsi="Times New Roman" w:cs="Times New Roman"/>
          <w:sz w:val="24"/>
          <w:szCs w:val="24"/>
        </w:rPr>
      </w:pPr>
    </w:p>
    <w:p w14:paraId="1264DBAC" w14:textId="77777777" w:rsidR="00F34F09" w:rsidRDefault="00F34F09" w:rsidP="00F34F0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p>
    <w:p w14:paraId="424C05BD" w14:textId="77777777" w:rsidR="00F34F09" w:rsidRDefault="00F34F09" w:rsidP="00F34F0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568C2BA1" w14:textId="77777777" w:rsidR="0063379D" w:rsidRDefault="0063379D"/>
    <w:sectPr w:rsidR="006337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09"/>
    <w:rsid w:val="0063379D"/>
    <w:rsid w:val="00F34F0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4026A"/>
  <w15:chartTrackingRefBased/>
  <w15:docId w15:val="{967B2F51-EDE4-4FD7-A4F8-25C13A17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F09"/>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23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3363</Characters>
  <Application>Microsoft Office Word</Application>
  <DocSecurity>0</DocSecurity>
  <Lines>28</Lines>
  <Paragraphs>7</Paragraphs>
  <ScaleCrop>false</ScaleCrop>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2021-10-25T04:16:00Z</dcterms:created>
  <dcterms:modified xsi:type="dcterms:W3CDTF">2021-10-25T04:16:00Z</dcterms:modified>
</cp:coreProperties>
</file>